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D972" w14:textId="77777777" w:rsidR="001D7CF0" w:rsidRPr="00247630" w:rsidRDefault="00D706A6" w:rsidP="00D706A6">
      <w:pPr>
        <w:tabs>
          <w:tab w:val="num" w:pos="284"/>
        </w:tabs>
        <w:jc w:val="center"/>
        <w:rPr>
          <w:b/>
          <w:u w:val="single"/>
        </w:rPr>
      </w:pPr>
      <w:r w:rsidRPr="00247630">
        <w:rPr>
          <w:b/>
          <w:u w:val="single"/>
        </w:rPr>
        <w:t>EFSA ENGLISH SECTION SHORE CHAMPIONSHIP RULES</w:t>
      </w:r>
    </w:p>
    <w:p w14:paraId="5801B857" w14:textId="77777777" w:rsidR="00A4425E" w:rsidRPr="00247630" w:rsidRDefault="00A4425E" w:rsidP="00203987">
      <w:pPr>
        <w:tabs>
          <w:tab w:val="num" w:pos="284"/>
        </w:tabs>
        <w:jc w:val="both"/>
      </w:pPr>
    </w:p>
    <w:p w14:paraId="5509B7D9" w14:textId="77777777" w:rsidR="00A4425E" w:rsidRPr="00247630" w:rsidRDefault="00A4425E" w:rsidP="00203987">
      <w:pPr>
        <w:tabs>
          <w:tab w:val="num" w:pos="284"/>
        </w:tabs>
        <w:jc w:val="both"/>
      </w:pPr>
    </w:p>
    <w:p w14:paraId="70DEDC4A" w14:textId="4D66046C"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This EFSA match </w:t>
      </w:r>
      <w:r w:rsidR="00D706A6" w:rsidRPr="00247630">
        <w:rPr>
          <w:rFonts w:cs="Arial"/>
          <w:kern w:val="0"/>
          <w:szCs w:val="22"/>
          <w:lang w:eastAsia="en-GB"/>
        </w:rPr>
        <w:t xml:space="preserve">is </w:t>
      </w:r>
      <w:r w:rsidRPr="00247630">
        <w:rPr>
          <w:rFonts w:cs="Arial"/>
          <w:kern w:val="0"/>
          <w:szCs w:val="22"/>
          <w:lang w:eastAsia="en-GB"/>
        </w:rPr>
        <w:t>pegged</w:t>
      </w:r>
      <w:r w:rsidR="00D706A6" w:rsidRPr="00247630">
        <w:rPr>
          <w:rFonts w:cs="Arial"/>
          <w:kern w:val="0"/>
          <w:szCs w:val="22"/>
          <w:lang w:eastAsia="en-GB"/>
        </w:rPr>
        <w:t xml:space="preserve"> and zoned</w:t>
      </w:r>
      <w:r w:rsidRPr="00247630">
        <w:rPr>
          <w:rFonts w:cs="Arial"/>
          <w:kern w:val="0"/>
          <w:szCs w:val="22"/>
          <w:lang w:eastAsia="en-GB"/>
        </w:rPr>
        <w:t xml:space="preserve"> and conform</w:t>
      </w:r>
      <w:r w:rsidR="000D2502">
        <w:rPr>
          <w:rFonts w:cs="Arial"/>
          <w:kern w:val="0"/>
          <w:szCs w:val="22"/>
          <w:lang w:eastAsia="en-GB"/>
        </w:rPr>
        <w:t>s</w:t>
      </w:r>
      <w:r w:rsidRPr="00247630">
        <w:rPr>
          <w:rFonts w:cs="Arial"/>
          <w:kern w:val="0"/>
          <w:szCs w:val="22"/>
          <w:lang w:eastAsia="en-GB"/>
        </w:rPr>
        <w:t xml:space="preserve"> to the measure and return </w:t>
      </w:r>
      <w:r w:rsidR="00E845CA">
        <w:rPr>
          <w:rFonts w:cs="Arial"/>
          <w:kern w:val="0"/>
          <w:szCs w:val="22"/>
          <w:lang w:eastAsia="en-GB"/>
        </w:rPr>
        <w:t xml:space="preserve">SAMF type </w:t>
      </w:r>
      <w:r w:rsidRPr="00247630">
        <w:rPr>
          <w:rFonts w:cs="Arial"/>
          <w:kern w:val="0"/>
          <w:szCs w:val="22"/>
          <w:lang w:eastAsia="en-GB"/>
        </w:rPr>
        <w:t xml:space="preserve">points system. All fish to be measured down to the nearest CM (minimum size </w:t>
      </w:r>
      <w:r w:rsidR="00E845CA">
        <w:rPr>
          <w:rFonts w:cs="Arial"/>
          <w:kern w:val="0"/>
          <w:szCs w:val="22"/>
          <w:lang w:eastAsia="en-GB"/>
        </w:rPr>
        <w:t xml:space="preserve">18 </w:t>
      </w:r>
      <w:r w:rsidR="00247630">
        <w:rPr>
          <w:rFonts w:cs="Arial"/>
          <w:kern w:val="0"/>
          <w:szCs w:val="22"/>
          <w:lang w:eastAsia="en-GB"/>
        </w:rPr>
        <w:t>C</w:t>
      </w:r>
      <w:r w:rsidR="00E845CA">
        <w:rPr>
          <w:rFonts w:cs="Arial"/>
          <w:kern w:val="0"/>
          <w:szCs w:val="22"/>
          <w:lang w:eastAsia="en-GB"/>
        </w:rPr>
        <w:t>M</w:t>
      </w:r>
      <w:r w:rsidR="00247630">
        <w:rPr>
          <w:rFonts w:cs="Arial"/>
          <w:kern w:val="0"/>
          <w:szCs w:val="22"/>
          <w:lang w:eastAsia="en-GB"/>
        </w:rPr>
        <w:t>’</w:t>
      </w:r>
      <w:r w:rsidRPr="00247630">
        <w:rPr>
          <w:rFonts w:cs="Arial"/>
          <w:kern w:val="0"/>
          <w:szCs w:val="22"/>
          <w:lang w:eastAsia="en-GB"/>
        </w:rPr>
        <w:t>s</w:t>
      </w:r>
    </w:p>
    <w:p w14:paraId="30B608A2" w14:textId="035F4524" w:rsidR="00BF695E" w:rsidRPr="00247630" w:rsidRDefault="00BF69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All EFSA English Section competition</w:t>
      </w:r>
      <w:r w:rsidR="000D2502">
        <w:rPr>
          <w:rFonts w:cs="Arial"/>
          <w:kern w:val="0"/>
          <w:szCs w:val="22"/>
          <w:lang w:eastAsia="en-GB"/>
        </w:rPr>
        <w:t>s</w:t>
      </w:r>
      <w:r w:rsidRPr="00247630">
        <w:rPr>
          <w:rFonts w:cs="Arial"/>
          <w:kern w:val="0"/>
          <w:szCs w:val="22"/>
          <w:lang w:eastAsia="en-GB"/>
        </w:rPr>
        <w:t xml:space="preserve"> </w:t>
      </w:r>
      <w:r w:rsidR="00247630">
        <w:rPr>
          <w:rFonts w:cs="Arial"/>
          <w:kern w:val="0"/>
          <w:szCs w:val="22"/>
          <w:lang w:eastAsia="en-GB"/>
        </w:rPr>
        <w:t>are</w:t>
      </w:r>
      <w:r w:rsidRPr="00247630">
        <w:rPr>
          <w:rFonts w:cs="Arial"/>
          <w:kern w:val="0"/>
          <w:szCs w:val="22"/>
          <w:lang w:eastAsia="en-GB"/>
        </w:rPr>
        <w:t xml:space="preserve"> BAIT </w:t>
      </w:r>
      <w:r w:rsidR="00B568DF">
        <w:rPr>
          <w:rFonts w:cs="Arial"/>
          <w:kern w:val="0"/>
          <w:szCs w:val="22"/>
          <w:lang w:eastAsia="en-GB"/>
        </w:rPr>
        <w:t>SUP</w:t>
      </w:r>
      <w:r w:rsidR="008C2898">
        <w:rPr>
          <w:rFonts w:cs="Arial"/>
          <w:kern w:val="0"/>
          <w:szCs w:val="22"/>
          <w:lang w:eastAsia="en-GB"/>
        </w:rPr>
        <w:t>P</w:t>
      </w:r>
      <w:r w:rsidR="00B568DF">
        <w:rPr>
          <w:rFonts w:cs="Arial"/>
          <w:kern w:val="0"/>
          <w:szCs w:val="22"/>
          <w:lang w:eastAsia="en-GB"/>
        </w:rPr>
        <w:t>LIED</w:t>
      </w:r>
      <w:r w:rsidRPr="00247630">
        <w:rPr>
          <w:rFonts w:cs="Arial"/>
          <w:kern w:val="0"/>
          <w:szCs w:val="22"/>
          <w:lang w:eastAsia="en-GB"/>
        </w:rPr>
        <w:t xml:space="preserve"> and </w:t>
      </w:r>
      <w:r w:rsidR="00C653BE">
        <w:rPr>
          <w:rFonts w:cs="Arial"/>
          <w:kern w:val="0"/>
          <w:szCs w:val="22"/>
          <w:lang w:eastAsia="en-GB"/>
        </w:rPr>
        <w:t>b</w:t>
      </w:r>
      <w:r w:rsidRPr="00247630">
        <w:rPr>
          <w:rFonts w:cs="Arial"/>
          <w:kern w:val="0"/>
          <w:szCs w:val="22"/>
          <w:lang w:eastAsia="en-GB"/>
        </w:rPr>
        <w:t xml:space="preserve">ait cannot be carried over to the following </w:t>
      </w:r>
      <w:r w:rsidR="00C653BE">
        <w:rPr>
          <w:rFonts w:cs="Arial"/>
          <w:kern w:val="0"/>
          <w:szCs w:val="22"/>
          <w:lang w:eastAsia="en-GB"/>
        </w:rPr>
        <w:t>d</w:t>
      </w:r>
      <w:r w:rsidRPr="00247630">
        <w:rPr>
          <w:rFonts w:cs="Arial"/>
          <w:kern w:val="0"/>
          <w:szCs w:val="22"/>
          <w:lang w:eastAsia="en-GB"/>
        </w:rPr>
        <w:t xml:space="preserve">ay. </w:t>
      </w:r>
    </w:p>
    <w:p w14:paraId="5275EB2B" w14:textId="4D1309D0" w:rsidR="00A4425E" w:rsidRPr="00247630" w:rsidRDefault="00E845CA"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Pr>
          <w:rFonts w:cs="Arial"/>
          <w:kern w:val="0"/>
          <w:szCs w:val="22"/>
          <w:lang w:eastAsia="en-GB"/>
        </w:rPr>
        <w:t xml:space="preserve">Participants </w:t>
      </w:r>
      <w:r w:rsidRPr="00E845CA">
        <w:rPr>
          <w:rFonts w:cs="Arial"/>
          <w:kern w:val="0"/>
          <w:szCs w:val="22"/>
          <w:lang w:eastAsia="en-GB"/>
        </w:rPr>
        <w:t xml:space="preserve">agree to be bound by the rules of the event and will not hold the Organisers or Federation responsible for any loss, damage or accident caused to or by </w:t>
      </w:r>
      <w:r>
        <w:rPr>
          <w:rFonts w:cs="Arial"/>
          <w:kern w:val="0"/>
          <w:szCs w:val="22"/>
          <w:lang w:eastAsia="en-GB"/>
        </w:rPr>
        <w:t>themselves</w:t>
      </w:r>
      <w:r w:rsidRPr="00E845CA">
        <w:rPr>
          <w:rFonts w:cs="Arial"/>
          <w:kern w:val="0"/>
          <w:szCs w:val="22"/>
          <w:lang w:eastAsia="en-GB"/>
        </w:rPr>
        <w:t xml:space="preserve">, </w:t>
      </w:r>
      <w:r>
        <w:rPr>
          <w:rFonts w:cs="Arial"/>
          <w:kern w:val="0"/>
          <w:szCs w:val="22"/>
          <w:lang w:eastAsia="en-GB"/>
        </w:rPr>
        <w:t>or their</w:t>
      </w:r>
      <w:r w:rsidRPr="00E845CA">
        <w:rPr>
          <w:rFonts w:cs="Arial"/>
          <w:kern w:val="0"/>
          <w:szCs w:val="22"/>
          <w:lang w:eastAsia="en-GB"/>
        </w:rPr>
        <w:t xml:space="preserve"> companions or property during the event programme.</w:t>
      </w:r>
    </w:p>
    <w:p w14:paraId="10CBB2EE" w14:textId="43044B26"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Fishing will be from a peg allocated by means of a draw. Anglers must fish from no other peg number or position. The redrawing of pegs is not allowed. Anglers may cast from any point equidistant from theirs and the adjacent peg</w:t>
      </w:r>
      <w:r w:rsidR="00872AEF">
        <w:rPr>
          <w:rFonts w:cs="Arial"/>
          <w:kern w:val="0"/>
          <w:szCs w:val="22"/>
          <w:lang w:eastAsia="en-GB"/>
        </w:rPr>
        <w:t xml:space="preserve"> </w:t>
      </w:r>
      <w:r w:rsidRPr="00247630">
        <w:rPr>
          <w:rFonts w:cs="Arial"/>
          <w:kern w:val="0"/>
          <w:szCs w:val="22"/>
          <w:lang w:eastAsia="en-GB"/>
        </w:rPr>
        <w:t xml:space="preserve">but must then return to their peg. Any angler that leaves the venue taking their fishing tackle with them will </w:t>
      </w:r>
      <w:r w:rsidR="00C653BE">
        <w:rPr>
          <w:rFonts w:cs="Arial"/>
          <w:kern w:val="0"/>
          <w:szCs w:val="22"/>
          <w:lang w:eastAsia="en-GB"/>
        </w:rPr>
        <w:t>be</w:t>
      </w:r>
      <w:r w:rsidRPr="00247630">
        <w:rPr>
          <w:rFonts w:cs="Arial"/>
          <w:kern w:val="0"/>
          <w:szCs w:val="22"/>
          <w:lang w:eastAsia="en-GB"/>
        </w:rPr>
        <w:t xml:space="preserve"> deemed to have finished the competition and will not be allowed to take any further part in that </w:t>
      </w:r>
      <w:r w:rsidR="00B568DF" w:rsidRPr="00247630">
        <w:rPr>
          <w:rFonts w:cs="Arial"/>
          <w:kern w:val="0"/>
          <w:szCs w:val="22"/>
          <w:lang w:eastAsia="en-GB"/>
        </w:rPr>
        <w:t>day’s</w:t>
      </w:r>
      <w:r w:rsidRPr="00247630">
        <w:rPr>
          <w:rFonts w:cs="Arial"/>
          <w:kern w:val="0"/>
          <w:szCs w:val="22"/>
          <w:lang w:eastAsia="en-GB"/>
        </w:rPr>
        <w:t xml:space="preserve"> competition.</w:t>
      </w:r>
    </w:p>
    <w:p w14:paraId="719C13EC"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The organisers will signal the start, and finish, of the competition. Anglers are permitted to wet their lines without bait up to 20 minutes prior to the commencement of the match.</w:t>
      </w:r>
    </w:p>
    <w:p w14:paraId="0BB53F2C" w14:textId="06E4AA5E"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An angler is permitted to have </w:t>
      </w:r>
      <w:r w:rsidR="00C653BE">
        <w:rPr>
          <w:rFonts w:cs="Arial"/>
          <w:kern w:val="0"/>
          <w:szCs w:val="22"/>
          <w:lang w:eastAsia="en-GB"/>
        </w:rPr>
        <w:t xml:space="preserve">a </w:t>
      </w:r>
      <w:r w:rsidRPr="00247630">
        <w:rPr>
          <w:rFonts w:cs="Arial"/>
          <w:kern w:val="0"/>
          <w:szCs w:val="22"/>
          <w:lang w:eastAsia="en-GB"/>
        </w:rPr>
        <w:t>spare rod set up with reel</w:t>
      </w:r>
      <w:r w:rsidR="00872AEF">
        <w:rPr>
          <w:rFonts w:cs="Arial"/>
          <w:kern w:val="0"/>
          <w:szCs w:val="22"/>
          <w:lang w:eastAsia="en-GB"/>
        </w:rPr>
        <w:t xml:space="preserve"> and</w:t>
      </w:r>
      <w:r w:rsidRPr="00247630">
        <w:rPr>
          <w:rFonts w:cs="Arial"/>
          <w:kern w:val="0"/>
          <w:szCs w:val="22"/>
          <w:lang w:eastAsia="en-GB"/>
        </w:rPr>
        <w:t xml:space="preserve"> </w:t>
      </w:r>
      <w:proofErr w:type="gramStart"/>
      <w:r w:rsidRPr="00247630">
        <w:rPr>
          <w:rFonts w:cs="Arial"/>
          <w:kern w:val="0"/>
          <w:szCs w:val="22"/>
          <w:lang w:eastAsia="en-GB"/>
        </w:rPr>
        <w:t>line</w:t>
      </w:r>
      <w:proofErr w:type="gramEnd"/>
      <w:r w:rsidRPr="00247630">
        <w:rPr>
          <w:rFonts w:cs="Arial"/>
          <w:kern w:val="0"/>
          <w:szCs w:val="22"/>
          <w:lang w:eastAsia="en-GB"/>
        </w:rPr>
        <w:t xml:space="preserve"> but no trace attached.</w:t>
      </w:r>
    </w:p>
    <w:p w14:paraId="434526F8"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Spare baited traces are allowed and no more than three hooks may be attached to any trace. Treble hooks count as three hooks. Anglers must </w:t>
      </w:r>
      <w:r w:rsidR="00FF4C5D" w:rsidRPr="00247630">
        <w:rPr>
          <w:rFonts w:cs="Arial"/>
          <w:kern w:val="0"/>
          <w:szCs w:val="22"/>
          <w:lang w:eastAsia="en-GB"/>
        </w:rPr>
        <w:t xml:space="preserve">only </w:t>
      </w:r>
      <w:r w:rsidRPr="00247630">
        <w:rPr>
          <w:rFonts w:cs="Arial"/>
          <w:kern w:val="0"/>
          <w:szCs w:val="22"/>
          <w:lang w:eastAsia="en-GB"/>
        </w:rPr>
        <w:t>attend their own traces,</w:t>
      </w:r>
      <w:r w:rsidR="00A54CE5" w:rsidRPr="00247630">
        <w:rPr>
          <w:rFonts w:cs="Arial"/>
          <w:kern w:val="0"/>
          <w:szCs w:val="22"/>
          <w:lang w:eastAsia="en-GB"/>
        </w:rPr>
        <w:t xml:space="preserve"> </w:t>
      </w:r>
      <w:r w:rsidR="00FF4C5D" w:rsidRPr="00247630">
        <w:rPr>
          <w:rFonts w:cs="Arial"/>
          <w:kern w:val="0"/>
          <w:szCs w:val="22"/>
          <w:lang w:eastAsia="en-GB"/>
        </w:rPr>
        <w:t xml:space="preserve">and </w:t>
      </w:r>
      <w:r w:rsidRPr="00247630">
        <w:rPr>
          <w:rFonts w:cs="Arial"/>
          <w:kern w:val="0"/>
          <w:szCs w:val="22"/>
          <w:lang w:eastAsia="en-GB"/>
        </w:rPr>
        <w:t>assistance in any form such as unhooking fish or baiting up is not allowed.</w:t>
      </w:r>
    </w:p>
    <w:p w14:paraId="4EF4C379" w14:textId="55B17711"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Restrictions on bait, </w:t>
      </w:r>
      <w:proofErr w:type="gramStart"/>
      <w:r w:rsidRPr="00247630">
        <w:rPr>
          <w:rFonts w:cs="Arial"/>
          <w:kern w:val="0"/>
          <w:szCs w:val="22"/>
          <w:lang w:eastAsia="en-GB"/>
        </w:rPr>
        <w:t>tackle</w:t>
      </w:r>
      <w:proofErr w:type="gramEnd"/>
      <w:r w:rsidRPr="00247630">
        <w:rPr>
          <w:rFonts w:cs="Arial"/>
          <w:kern w:val="0"/>
          <w:szCs w:val="22"/>
          <w:lang w:eastAsia="en-GB"/>
        </w:rPr>
        <w:t xml:space="preserve"> or methods, if applicable, will be notified to participants by the organisers. Feathers and lures are not allowed.</w:t>
      </w:r>
    </w:p>
    <w:p w14:paraId="1EFBC875" w14:textId="6921BF1A"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Anglers wishing to use ‘power casting’ styles should use a minimum of 50lb breaking strain shock leader. Furthermore</w:t>
      </w:r>
      <w:r w:rsidR="00872AEF">
        <w:rPr>
          <w:rFonts w:cs="Arial"/>
          <w:kern w:val="0"/>
          <w:szCs w:val="22"/>
          <w:lang w:eastAsia="en-GB"/>
        </w:rPr>
        <w:t>,</w:t>
      </w:r>
      <w:r w:rsidRPr="00247630">
        <w:rPr>
          <w:rFonts w:cs="Arial"/>
          <w:kern w:val="0"/>
          <w:szCs w:val="22"/>
          <w:lang w:eastAsia="en-GB"/>
        </w:rPr>
        <w:t xml:space="preserve"> it is recommended that the breaking strain of the shock leader should be a minimum of 10lb per oz of weight used. In the interests of safety competitors will be advised if any type of casting is banned. Anglers are permitted to cast immediately after landing a </w:t>
      </w:r>
      <w:r w:rsidR="00D706A6" w:rsidRPr="00247630">
        <w:rPr>
          <w:rFonts w:cs="Arial"/>
          <w:kern w:val="0"/>
          <w:szCs w:val="22"/>
          <w:lang w:eastAsia="en-GB"/>
        </w:rPr>
        <w:t>fish;</w:t>
      </w:r>
      <w:r w:rsidRPr="00247630">
        <w:rPr>
          <w:rFonts w:cs="Arial"/>
          <w:kern w:val="0"/>
          <w:szCs w:val="22"/>
          <w:lang w:eastAsia="en-GB"/>
        </w:rPr>
        <w:t xml:space="preserve"> however</w:t>
      </w:r>
      <w:r w:rsidR="00872AEF">
        <w:rPr>
          <w:rFonts w:cs="Arial"/>
          <w:kern w:val="0"/>
          <w:szCs w:val="22"/>
          <w:lang w:eastAsia="en-GB"/>
        </w:rPr>
        <w:t xml:space="preserve">, </w:t>
      </w:r>
      <w:r w:rsidRPr="00247630">
        <w:rPr>
          <w:rFonts w:cs="Arial"/>
          <w:kern w:val="0"/>
          <w:szCs w:val="22"/>
          <w:lang w:eastAsia="en-GB"/>
        </w:rPr>
        <w:t>the retrieval of this cast is not permitted until the anglers</w:t>
      </w:r>
      <w:r w:rsidR="00872AEF">
        <w:rPr>
          <w:rFonts w:cs="Arial"/>
          <w:kern w:val="0"/>
          <w:szCs w:val="22"/>
          <w:lang w:eastAsia="en-GB"/>
        </w:rPr>
        <w:t>’</w:t>
      </w:r>
      <w:r w:rsidRPr="00247630">
        <w:rPr>
          <w:rFonts w:cs="Arial"/>
          <w:kern w:val="0"/>
          <w:szCs w:val="22"/>
          <w:lang w:eastAsia="en-GB"/>
        </w:rPr>
        <w:t xml:space="preserve"> fish is recorded by the steward or the adjacent angler on their official match card.</w:t>
      </w:r>
    </w:p>
    <w:p w14:paraId="3C45FFA1" w14:textId="77777777" w:rsidR="00D706A6" w:rsidRPr="00247630" w:rsidRDefault="00D706A6"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No wading to cast is permitted above the knee.</w:t>
      </w:r>
    </w:p>
    <w:p w14:paraId="646C9622"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Assistance may be given to land a fish but no one other than the competitor may handle the rod. In pier competitions assistance to land a fish with a drop net is permitted, as is hand lining the fish up the pier or promenade wall, providing it can be lifted clear of the surface and not pulled through the water towards the angler.</w:t>
      </w:r>
    </w:p>
    <w:p w14:paraId="34C87D9B" w14:textId="34D20DFA"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The deliberate foul hooking of fish is not permitted. In the event of a fish being hooked by two or more competitors then the fish will </w:t>
      </w:r>
      <w:proofErr w:type="gramStart"/>
      <w:r w:rsidRPr="00247630">
        <w:rPr>
          <w:rFonts w:cs="Arial"/>
          <w:kern w:val="0"/>
          <w:szCs w:val="22"/>
          <w:lang w:eastAsia="en-GB"/>
        </w:rPr>
        <w:t>not</w:t>
      </w:r>
      <w:proofErr w:type="gramEnd"/>
      <w:r w:rsidRPr="00247630">
        <w:rPr>
          <w:rFonts w:cs="Arial"/>
          <w:kern w:val="0"/>
          <w:szCs w:val="22"/>
          <w:lang w:eastAsia="en-GB"/>
        </w:rPr>
        <w:t xml:space="preserve"> eligible for </w:t>
      </w:r>
      <w:r w:rsidR="000D2502">
        <w:rPr>
          <w:rFonts w:cs="Arial"/>
          <w:kern w:val="0"/>
          <w:szCs w:val="22"/>
          <w:lang w:eastAsia="en-GB"/>
        </w:rPr>
        <w:t>recording</w:t>
      </w:r>
      <w:r w:rsidRPr="00247630">
        <w:rPr>
          <w:rFonts w:cs="Arial"/>
          <w:kern w:val="0"/>
          <w:szCs w:val="22"/>
          <w:lang w:eastAsia="en-GB"/>
        </w:rPr>
        <w:t>. Neither are fish caught on lost traces allowed</w:t>
      </w:r>
      <w:r w:rsidR="000D2502">
        <w:rPr>
          <w:rFonts w:cs="Arial"/>
          <w:kern w:val="0"/>
          <w:szCs w:val="22"/>
          <w:lang w:eastAsia="en-GB"/>
        </w:rPr>
        <w:t>.</w:t>
      </w:r>
      <w:r w:rsidR="00BF695E" w:rsidRPr="00247630">
        <w:rPr>
          <w:rFonts w:cs="Arial"/>
          <w:kern w:val="0"/>
          <w:szCs w:val="22"/>
          <w:lang w:eastAsia="en-GB"/>
        </w:rPr>
        <w:t xml:space="preserve"> </w:t>
      </w:r>
      <w:r w:rsidR="00BF695E" w:rsidRPr="00247630">
        <w:rPr>
          <w:lang w:val="en-US"/>
        </w:rPr>
        <w:t>Foul hooked fish</w:t>
      </w:r>
      <w:r w:rsidR="00BF695E" w:rsidRPr="00872AEF">
        <w:rPr>
          <w:b/>
          <w:lang w:val="en-US"/>
        </w:rPr>
        <w:t xml:space="preserve"> do</w:t>
      </w:r>
      <w:r w:rsidR="00BF695E" w:rsidRPr="00247630">
        <w:rPr>
          <w:lang w:val="en-US"/>
        </w:rPr>
        <w:t xml:space="preserve"> </w:t>
      </w:r>
      <w:r w:rsidR="00BF695E" w:rsidRPr="00247630">
        <w:rPr>
          <w:b/>
          <w:lang w:val="en-US"/>
        </w:rPr>
        <w:t xml:space="preserve">not </w:t>
      </w:r>
      <w:r w:rsidR="00BF695E" w:rsidRPr="00247630">
        <w:rPr>
          <w:lang w:val="en-US"/>
        </w:rPr>
        <w:t xml:space="preserve">count. </w:t>
      </w:r>
      <w:r w:rsidR="00A54CE5" w:rsidRPr="00247630">
        <w:rPr>
          <w:lang w:val="en-US"/>
        </w:rPr>
        <w:t xml:space="preserve">All </w:t>
      </w:r>
      <w:r w:rsidR="00760F7C">
        <w:rPr>
          <w:lang w:val="en-US"/>
        </w:rPr>
        <w:t>f</w:t>
      </w:r>
      <w:r w:rsidR="00BF695E" w:rsidRPr="00247630">
        <w:rPr>
          <w:lang w:val="en-US"/>
        </w:rPr>
        <w:t xml:space="preserve">ish must be hooked forward of the furthest gill cover. </w:t>
      </w:r>
    </w:p>
    <w:p w14:paraId="0A876254"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Care should be taken in the unhooking of fish. A wet rag should be used to handle fish and anglers should use a disgorger or similar tool to assist deep hooked fish. Care in handling fish should </w:t>
      </w:r>
      <w:proofErr w:type="gramStart"/>
      <w:r w:rsidRPr="00247630">
        <w:rPr>
          <w:rFonts w:cs="Arial"/>
          <w:kern w:val="0"/>
          <w:szCs w:val="22"/>
          <w:lang w:eastAsia="en-GB"/>
        </w:rPr>
        <w:t>be a consideration at all times</w:t>
      </w:r>
      <w:proofErr w:type="gramEnd"/>
      <w:r w:rsidRPr="00247630">
        <w:rPr>
          <w:rFonts w:cs="Arial"/>
          <w:kern w:val="0"/>
          <w:szCs w:val="22"/>
          <w:lang w:eastAsia="en-GB"/>
        </w:rPr>
        <w:t>.</w:t>
      </w:r>
    </w:p>
    <w:p w14:paraId="06D3DAC7"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As soon as a fish is caught it must be taken to the adjacent angler to be measured, </w:t>
      </w:r>
      <w:proofErr w:type="gramStart"/>
      <w:r w:rsidRPr="00247630">
        <w:rPr>
          <w:rFonts w:cs="Arial"/>
          <w:kern w:val="0"/>
          <w:szCs w:val="22"/>
          <w:lang w:eastAsia="en-GB"/>
        </w:rPr>
        <w:t>witnessed</w:t>
      </w:r>
      <w:proofErr w:type="gramEnd"/>
      <w:r w:rsidRPr="00247630">
        <w:rPr>
          <w:rFonts w:cs="Arial"/>
          <w:kern w:val="0"/>
          <w:szCs w:val="22"/>
          <w:lang w:eastAsia="en-GB"/>
        </w:rPr>
        <w:t xml:space="preserve"> and recorded on the match card. All fish are measured from the tip of their snout with mouth closed to the end of the tail fin. All rays are measured across the wings</w:t>
      </w:r>
      <w:r w:rsidR="00D706A6" w:rsidRPr="00247630">
        <w:rPr>
          <w:rFonts w:cs="Arial"/>
          <w:kern w:val="0"/>
          <w:szCs w:val="22"/>
          <w:lang w:eastAsia="en-GB"/>
        </w:rPr>
        <w:t xml:space="preserve">. </w:t>
      </w:r>
      <w:r w:rsidRPr="00247630">
        <w:rPr>
          <w:rFonts w:cs="Arial"/>
          <w:kern w:val="0"/>
          <w:szCs w:val="22"/>
          <w:lang w:eastAsia="en-GB"/>
        </w:rPr>
        <w:t>All fish must be recorded before subsequent cast is reeled in.</w:t>
      </w:r>
    </w:p>
    <w:p w14:paraId="087CC8DB"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It is each angler’s responsibility to ensure all fish are returned to the water immediately after signing in. Any physical attempt to extend their length will lead to disqualification. Fish that are kept for the table must be of minimum ministry size for the area and should have their tails cut, witnessed by the neighbouring angler.</w:t>
      </w:r>
    </w:p>
    <w:p w14:paraId="363234C1"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Anglers should, where possible, go to their right to have their fish recorded. In the unlikely event that the angler on the right is your </w:t>
      </w:r>
      <w:r w:rsidR="00D706A6" w:rsidRPr="00247630">
        <w:rPr>
          <w:rFonts w:cs="Arial"/>
          <w:kern w:val="0"/>
          <w:szCs w:val="22"/>
          <w:lang w:eastAsia="en-GB"/>
        </w:rPr>
        <w:t>pair’s</w:t>
      </w:r>
      <w:r w:rsidRPr="00247630">
        <w:rPr>
          <w:rFonts w:cs="Arial"/>
          <w:kern w:val="0"/>
          <w:szCs w:val="22"/>
          <w:lang w:eastAsia="en-GB"/>
        </w:rPr>
        <w:t xml:space="preserve"> partner or team member, then you must go to your left to have the fish recorded</w:t>
      </w:r>
      <w:r w:rsidR="00D706A6" w:rsidRPr="00247630">
        <w:rPr>
          <w:rFonts w:cs="Arial"/>
          <w:kern w:val="0"/>
          <w:szCs w:val="22"/>
          <w:lang w:eastAsia="en-GB"/>
        </w:rPr>
        <w:t xml:space="preserve">. </w:t>
      </w:r>
      <w:r w:rsidRPr="00247630">
        <w:rPr>
          <w:rFonts w:cs="Arial"/>
          <w:kern w:val="0"/>
          <w:szCs w:val="22"/>
          <w:lang w:eastAsia="en-GB"/>
        </w:rPr>
        <w:t>High n</w:t>
      </w:r>
      <w:r w:rsidR="00D706A6" w:rsidRPr="00247630">
        <w:rPr>
          <w:rFonts w:cs="Arial"/>
          <w:kern w:val="0"/>
          <w:szCs w:val="22"/>
          <w:lang w:eastAsia="en-GB"/>
        </w:rPr>
        <w:t>umber</w:t>
      </w:r>
      <w:r w:rsidRPr="00247630">
        <w:rPr>
          <w:rFonts w:cs="Arial"/>
          <w:kern w:val="0"/>
          <w:szCs w:val="22"/>
          <w:lang w:eastAsia="en-GB"/>
        </w:rPr>
        <w:t xml:space="preserve"> end pegged anglers will go to their left.</w:t>
      </w:r>
    </w:p>
    <w:p w14:paraId="3F1E969F" w14:textId="09E9AF5F"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Anglers must comply with any request from a neighbouring angler to check and record their fish details accurately on their match card. Common sense dictates this should be done at a convenient moment e.g. not when the angler is reeling in or casting out</w:t>
      </w:r>
      <w:r w:rsidR="00D706A6" w:rsidRPr="00247630">
        <w:rPr>
          <w:rFonts w:cs="Arial"/>
          <w:kern w:val="0"/>
          <w:szCs w:val="22"/>
          <w:lang w:eastAsia="en-GB"/>
        </w:rPr>
        <w:t>!</w:t>
      </w:r>
    </w:p>
    <w:p w14:paraId="138528AE"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Details on the match card should be recorded in ink. Pencil is not acceptable.</w:t>
      </w:r>
    </w:p>
    <w:p w14:paraId="767669A8"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lastRenderedPageBreak/>
        <w:t xml:space="preserve">Anglers must </w:t>
      </w:r>
      <w:proofErr w:type="gramStart"/>
      <w:r w:rsidRPr="00247630">
        <w:rPr>
          <w:rFonts w:cs="Arial"/>
          <w:kern w:val="0"/>
          <w:szCs w:val="22"/>
          <w:lang w:eastAsia="en-GB"/>
        </w:rPr>
        <w:t>be in possession of their match card at all times</w:t>
      </w:r>
      <w:proofErr w:type="gramEnd"/>
      <w:r w:rsidRPr="00247630">
        <w:rPr>
          <w:rFonts w:cs="Arial"/>
          <w:kern w:val="0"/>
          <w:szCs w:val="22"/>
          <w:lang w:eastAsia="en-GB"/>
        </w:rPr>
        <w:t xml:space="preserve"> during the competition and it is their responsibility to ensure that the details are recorded accurately. The exchanging of cards with a neighbouring angler is not allowed.</w:t>
      </w:r>
    </w:p>
    <w:p w14:paraId="37C0590E" w14:textId="7C74054E"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At the end of the competition anglers must have their match card underlined immediately underneath the last recorded fish, total length/points recorded and signed as a witness by the adjacent angler. Competitors have one hour, or a period specified by the organisers, for bringing their own completed match card back to the HQ.</w:t>
      </w:r>
    </w:p>
    <w:p w14:paraId="69252DD9"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Competitors are responsible for keeping their match cards in a good, legible, state and that the details are accurate. Damaged or unreadable cards may be disqualified.</w:t>
      </w:r>
    </w:p>
    <w:p w14:paraId="525CCDC6"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Any complaints must be submitted to the organisers, in writing, within one hour of the end of the competition. A protest fee of £10 must accompany the complaint, which is returnable if the objection is upheld. The decision of the organisers will be final in the event of any dispute not covered by these rules.</w:t>
      </w:r>
    </w:p>
    <w:p w14:paraId="4D4F0D01"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Weavers, mackerel, sea trout, salmon and all shads are banned.</w:t>
      </w:r>
    </w:p>
    <w:p w14:paraId="6CB2C4AA"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Competitors must produce their match card on request by a match official or steward at any time during the competition.</w:t>
      </w:r>
    </w:p>
    <w:p w14:paraId="212F9DC7"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Any angler reported leaving litter or throwing litter into the sea during or after the competition will be disqualified.</w:t>
      </w:r>
    </w:p>
    <w:p w14:paraId="3AC4A40D" w14:textId="77777777" w:rsidR="00A4425E" w:rsidRPr="00247630"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All anglers are stewards. It is in everyone’s interest to see that correct procedures are adhered to, to ensure fair play.</w:t>
      </w:r>
    </w:p>
    <w:p w14:paraId="24D64883" w14:textId="796F023D" w:rsidR="00A4425E" w:rsidRDefault="00A4425E" w:rsidP="00A4425E">
      <w:pPr>
        <w:numPr>
          <w:ilvl w:val="0"/>
          <w:numId w:val="7"/>
        </w:numPr>
        <w:shd w:val="clear" w:color="auto" w:fill="FFFFFF"/>
        <w:tabs>
          <w:tab w:val="clear" w:pos="720"/>
          <w:tab w:val="num" w:pos="284"/>
        </w:tabs>
        <w:overflowPunct/>
        <w:autoSpaceDE/>
        <w:autoSpaceDN/>
        <w:adjustRightInd/>
        <w:spacing w:line="145" w:lineRule="atLeast"/>
        <w:ind w:left="282" w:right="282"/>
        <w:jc w:val="both"/>
        <w:rPr>
          <w:rFonts w:cs="Arial"/>
          <w:kern w:val="0"/>
          <w:szCs w:val="22"/>
          <w:lang w:eastAsia="en-GB"/>
        </w:rPr>
      </w:pPr>
      <w:r w:rsidRPr="00247630">
        <w:rPr>
          <w:rFonts w:cs="Arial"/>
          <w:kern w:val="0"/>
          <w:szCs w:val="22"/>
          <w:lang w:eastAsia="en-GB"/>
        </w:rPr>
        <w:t xml:space="preserve">As well as the </w:t>
      </w:r>
      <w:proofErr w:type="gramStart"/>
      <w:r w:rsidRPr="00247630">
        <w:rPr>
          <w:rFonts w:cs="Arial"/>
          <w:kern w:val="0"/>
          <w:szCs w:val="22"/>
          <w:lang w:eastAsia="en-GB"/>
        </w:rPr>
        <w:t>aforementioned rules</w:t>
      </w:r>
      <w:proofErr w:type="gramEnd"/>
      <w:r w:rsidRPr="00247630">
        <w:rPr>
          <w:rFonts w:cs="Arial"/>
          <w:kern w:val="0"/>
          <w:szCs w:val="22"/>
          <w:lang w:eastAsia="en-GB"/>
        </w:rPr>
        <w:t>, the rules of fair play will apply. Anglers must conduct themselves in a manner within the spirit of the sport.</w:t>
      </w:r>
    </w:p>
    <w:p w14:paraId="32B5D6DF" w14:textId="77777777" w:rsidR="00760F7C" w:rsidRPr="00247630" w:rsidRDefault="00760F7C" w:rsidP="00760F7C">
      <w:pPr>
        <w:shd w:val="clear" w:color="auto" w:fill="FFFFFF"/>
        <w:overflowPunct/>
        <w:autoSpaceDE/>
        <w:autoSpaceDN/>
        <w:adjustRightInd/>
        <w:spacing w:line="145" w:lineRule="atLeast"/>
        <w:ind w:left="282" w:right="282"/>
        <w:jc w:val="both"/>
        <w:rPr>
          <w:rFonts w:cs="Arial"/>
          <w:kern w:val="0"/>
          <w:szCs w:val="22"/>
          <w:lang w:eastAsia="en-GB"/>
        </w:rPr>
      </w:pPr>
    </w:p>
    <w:p w14:paraId="4BA88F7F" w14:textId="4EAD486C" w:rsidR="00A4425E" w:rsidRPr="00247630" w:rsidRDefault="00A4425E" w:rsidP="00A4425E">
      <w:pPr>
        <w:shd w:val="clear" w:color="auto" w:fill="FFFFFF"/>
        <w:tabs>
          <w:tab w:val="num" w:pos="284"/>
        </w:tabs>
        <w:overflowPunct/>
        <w:autoSpaceDE/>
        <w:autoSpaceDN/>
        <w:adjustRightInd/>
        <w:spacing w:line="145" w:lineRule="atLeast"/>
        <w:ind w:left="282"/>
        <w:jc w:val="both"/>
        <w:rPr>
          <w:rFonts w:cs="Arial"/>
          <w:kern w:val="0"/>
          <w:szCs w:val="22"/>
          <w:lang w:eastAsia="en-GB"/>
        </w:rPr>
      </w:pPr>
      <w:r w:rsidRPr="00247630">
        <w:rPr>
          <w:rFonts w:cs="Arial"/>
          <w:kern w:val="0"/>
          <w:szCs w:val="22"/>
          <w:lang w:eastAsia="en-GB"/>
        </w:rPr>
        <w:tab/>
        <w:t xml:space="preserve">The organisers reserve the right to refuse entry to any angler, and any failure to comply with these rules could render you liable to disqualification from the competition on that </w:t>
      </w:r>
      <w:proofErr w:type="gramStart"/>
      <w:r w:rsidRPr="00247630">
        <w:rPr>
          <w:rFonts w:cs="Arial"/>
          <w:kern w:val="0"/>
          <w:szCs w:val="22"/>
          <w:lang w:eastAsia="en-GB"/>
        </w:rPr>
        <w:t>particular day</w:t>
      </w:r>
      <w:proofErr w:type="gramEnd"/>
      <w:r w:rsidRPr="00247630">
        <w:rPr>
          <w:rFonts w:cs="Arial"/>
          <w:kern w:val="0"/>
          <w:szCs w:val="22"/>
          <w:lang w:eastAsia="en-GB"/>
        </w:rPr>
        <w:t>. Furthermore</w:t>
      </w:r>
      <w:r w:rsidR="00872AEF">
        <w:rPr>
          <w:rFonts w:cs="Arial"/>
          <w:kern w:val="0"/>
          <w:szCs w:val="22"/>
          <w:lang w:eastAsia="en-GB"/>
        </w:rPr>
        <w:t>,</w:t>
      </w:r>
      <w:r w:rsidRPr="00247630">
        <w:rPr>
          <w:rFonts w:cs="Arial"/>
          <w:kern w:val="0"/>
          <w:szCs w:val="22"/>
          <w:lang w:eastAsia="en-GB"/>
        </w:rPr>
        <w:t xml:space="preserve"> any angler found cheating will be immediately expelled from the Federation.</w:t>
      </w:r>
    </w:p>
    <w:p w14:paraId="1C95E709" w14:textId="77777777" w:rsidR="00A4425E" w:rsidRPr="00247630" w:rsidRDefault="00A4425E" w:rsidP="00A4425E">
      <w:pPr>
        <w:tabs>
          <w:tab w:val="num" w:pos="426"/>
        </w:tabs>
        <w:jc w:val="both"/>
      </w:pPr>
    </w:p>
    <w:sectPr w:rsidR="00A4425E" w:rsidRPr="00247630" w:rsidSect="007F00F7">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776BA" w14:textId="77777777" w:rsidR="001F0936" w:rsidRDefault="001F0936"/>
  </w:endnote>
  <w:endnote w:type="continuationSeparator" w:id="0">
    <w:p w14:paraId="61A1BFC7" w14:textId="77777777" w:rsidR="001F0936" w:rsidRDefault="001F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636B" w14:textId="77777777" w:rsidR="001F0936" w:rsidRDefault="001F0936">
      <w:r>
        <w:continuationSeparator/>
      </w:r>
    </w:p>
  </w:footnote>
  <w:footnote w:type="continuationSeparator" w:id="0">
    <w:p w14:paraId="0277A88C" w14:textId="77777777" w:rsidR="001F0936" w:rsidRDefault="001F0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DWParaBul2"/>
      <w:lvlText w:val=""/>
      <w:lvlJc w:val="left"/>
      <w:pPr>
        <w:tabs>
          <w:tab w:val="num" w:pos="1134"/>
        </w:tabs>
        <w:ind w:left="1134" w:hanging="567"/>
      </w:pPr>
      <w:rPr>
        <w:rFonts w:ascii="Symbol" w:hAnsi="Symbol" w:cs="Aria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DWParaBul3"/>
      <w:lvlText w:val=""/>
      <w:lvlJc w:val="left"/>
      <w:pPr>
        <w:tabs>
          <w:tab w:val="num" w:pos="1701"/>
        </w:tabs>
        <w:ind w:left="1701" w:hanging="567"/>
      </w:pPr>
      <w:rPr>
        <w:rFonts w:ascii="Symbol" w:hAnsi="Symbol" w:cs="Arial"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DWParaBul4"/>
      <w:lvlText w:val=""/>
      <w:lvlJc w:val="left"/>
      <w:pPr>
        <w:tabs>
          <w:tab w:val="num" w:pos="2268"/>
        </w:tabs>
        <w:ind w:left="2268" w:hanging="567"/>
      </w:pPr>
      <w:rPr>
        <w:rFonts w:ascii="Symbol" w:hAnsi="Symbol" w:cs="Arial"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DWParaBul5"/>
      <w:lvlText w:val=""/>
      <w:lvlJc w:val="left"/>
      <w:pPr>
        <w:tabs>
          <w:tab w:val="num" w:pos="2835"/>
        </w:tabs>
        <w:ind w:left="2835" w:hanging="567"/>
      </w:pPr>
      <w:rPr>
        <w:rFonts w:ascii="Symbol" w:hAnsi="Symbol" w:cs="Arial" w:hint="default"/>
        <w:b w:val="0"/>
        <w:i w:val="0"/>
        <w: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1"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80D0014"/>
    <w:multiLevelType w:val="multilevel"/>
    <w:tmpl w:val="A9B29E22"/>
    <w:lvl w:ilvl="0">
      <w:start w:val="1"/>
      <w:numFmt w:val="decimal"/>
      <w:lvlRestart w:val="0"/>
      <w:pStyle w:val="DWTableParaNum1"/>
      <w:lvlText w:val="%1."/>
      <w:lvlJc w:val="left"/>
      <w:pPr>
        <w:tabs>
          <w:tab w:val="num" w:pos="369"/>
        </w:tabs>
        <w:ind w:left="0" w:firstLine="0"/>
      </w:pPr>
      <w:rPr>
        <w:rFonts w:ascii="Arial" w:hAnsi="Arial" w:cs="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TableParaNum2"/>
      <w:lvlText w:val="%2."/>
      <w:lvlJc w:val="left"/>
      <w:pPr>
        <w:tabs>
          <w:tab w:val="num" w:pos="737"/>
        </w:tabs>
        <w:ind w:left="369"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TableParaNum3"/>
      <w:lvlText w:val="(%3)"/>
      <w:lvlJc w:val="left"/>
      <w:pPr>
        <w:tabs>
          <w:tab w:val="num" w:pos="1106"/>
        </w:tabs>
        <w:ind w:left="737"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TableParaNum4"/>
      <w:lvlText w:val="(%4)"/>
      <w:lvlJc w:val="left"/>
      <w:pPr>
        <w:tabs>
          <w:tab w:val="num" w:pos="1474"/>
        </w:tabs>
        <w:ind w:left="1106"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TableParaNum5"/>
      <w:lvlText w:val="%5."/>
      <w:lvlJc w:val="left"/>
      <w:pPr>
        <w:tabs>
          <w:tab w:val="num" w:pos="1843"/>
        </w:tabs>
        <w:ind w:left="1474"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1843"/>
        </w:tabs>
        <w:ind w:left="1474" w:firstLine="0"/>
      </w:pPr>
      <w:rPr>
        <w:rFonts w:hint="default"/>
        <w:b w:val="0"/>
        <w:i w:val="0"/>
        <w:sz w:val="24"/>
      </w:rPr>
    </w:lvl>
    <w:lvl w:ilvl="6">
      <w:start w:val="1"/>
      <w:numFmt w:val="none"/>
      <w:lvlText w:val="%5."/>
      <w:lvlJc w:val="left"/>
      <w:pPr>
        <w:tabs>
          <w:tab w:val="num" w:pos="1843"/>
        </w:tabs>
        <w:ind w:left="1474" w:firstLine="0"/>
      </w:pPr>
      <w:rPr>
        <w:rFonts w:hint="default"/>
        <w:b w:val="0"/>
        <w:i w:val="0"/>
        <w:sz w:val="24"/>
      </w:rPr>
    </w:lvl>
    <w:lvl w:ilvl="7">
      <w:start w:val="1"/>
      <w:numFmt w:val="none"/>
      <w:lvlText w:val="%5."/>
      <w:lvlJc w:val="left"/>
      <w:pPr>
        <w:tabs>
          <w:tab w:val="num" w:pos="1843"/>
        </w:tabs>
        <w:ind w:left="1474" w:firstLine="0"/>
      </w:pPr>
      <w:rPr>
        <w:rFonts w:hint="default"/>
      </w:rPr>
    </w:lvl>
    <w:lvl w:ilvl="8">
      <w:start w:val="1"/>
      <w:numFmt w:val="none"/>
      <w:lvlText w:val="%5."/>
      <w:lvlJc w:val="left"/>
      <w:pPr>
        <w:tabs>
          <w:tab w:val="num" w:pos="1843"/>
        </w:tabs>
        <w:ind w:left="1474" w:firstLine="0"/>
      </w:pPr>
      <w:rPr>
        <w:rFonts w:hint="default"/>
      </w:rPr>
    </w:lvl>
  </w:abstractNum>
  <w:abstractNum w:abstractNumId="3" w15:restartNumberingAfterBreak="0">
    <w:nsid w:val="430B43DA"/>
    <w:multiLevelType w:val="singleLevel"/>
    <w:tmpl w:val="F22C3C7A"/>
    <w:lvl w:ilvl="0">
      <w:start w:val="1"/>
      <w:numFmt w:val="upperLetter"/>
      <w:lvlRestart w:val="0"/>
      <w:pStyle w:val="DWListAlphabetical"/>
      <w:lvlText w:val="%1."/>
      <w:lvlJc w:val="left"/>
      <w:pPr>
        <w:tabs>
          <w:tab w:val="num" w:pos="567"/>
        </w:tabs>
        <w:ind w:left="0" w:firstLine="0"/>
      </w:pPr>
      <w:rPr>
        <w:rFonts w:ascii="Arial" w:hAnsi="Arial" w:cs="Arial"/>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2AC54F3"/>
    <w:multiLevelType w:val="multilevel"/>
    <w:tmpl w:val="6AC69BEE"/>
    <w:lvl w:ilvl="0">
      <w:start w:val="1"/>
      <w:numFmt w:val="decimal"/>
      <w:lvlRestart w:val="0"/>
      <w:pStyle w:val="DWParaPB1"/>
      <w:lvlText w:val="-"/>
      <w:lvlJc w:val="left"/>
      <w:pPr>
        <w:tabs>
          <w:tab w:val="num" w:pos="567"/>
        </w:tabs>
        <w:ind w:left="567"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PB2"/>
      <w:lvlText w:val="--"/>
      <w:lvlJc w:val="left"/>
      <w:pPr>
        <w:tabs>
          <w:tab w:val="num" w:pos="1134"/>
        </w:tabs>
        <w:ind w:left="1134"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PB3"/>
      <w:lvlText w:val="---"/>
      <w:lvlJc w:val="left"/>
      <w:pPr>
        <w:tabs>
          <w:tab w:val="num" w:pos="1701"/>
        </w:tabs>
        <w:ind w:left="1701"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PB4"/>
      <w:lvlText w:val="----"/>
      <w:lvlJc w:val="left"/>
      <w:pPr>
        <w:tabs>
          <w:tab w:val="num" w:pos="2268"/>
        </w:tabs>
        <w:ind w:left="2268"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PB5"/>
      <w:lvlText w:val="-----"/>
      <w:lvlJc w:val="left"/>
      <w:pPr>
        <w:tabs>
          <w:tab w:val="num" w:pos="2835"/>
        </w:tabs>
        <w:ind w:left="2835"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5" w15:restartNumberingAfterBreak="0">
    <w:nsid w:val="567056BE"/>
    <w:multiLevelType w:val="multilevel"/>
    <w:tmpl w:val="B3A675DC"/>
    <w:lvl w:ilvl="0">
      <w:start w:val="1"/>
      <w:numFmt w:val="decimal"/>
      <w:lvlRestart w:val="0"/>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abstractNum w:abstractNumId="6" w15:restartNumberingAfterBreak="0">
    <w:nsid w:val="613445D6"/>
    <w:multiLevelType w:val="multilevel"/>
    <w:tmpl w:val="FC96A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354922">
    <w:abstractNumId w:val="4"/>
  </w:num>
  <w:num w:numId="2" w16cid:durableId="1097794165">
    <w:abstractNumId w:val="1"/>
  </w:num>
  <w:num w:numId="3" w16cid:durableId="1681618881">
    <w:abstractNumId w:val="2"/>
  </w:num>
  <w:num w:numId="4" w16cid:durableId="740450416">
    <w:abstractNumId w:val="3"/>
  </w:num>
  <w:num w:numId="5" w16cid:durableId="1173649087">
    <w:abstractNumId w:val="5"/>
  </w:num>
  <w:num w:numId="6" w16cid:durableId="1823153839">
    <w:abstractNumId w:val="0"/>
  </w:num>
  <w:num w:numId="7" w16cid:durableId="11667819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203987"/>
    <w:rsid w:val="00030A9B"/>
    <w:rsid w:val="00051E65"/>
    <w:rsid w:val="000A0D34"/>
    <w:rsid w:val="000C7AD4"/>
    <w:rsid w:val="000D2502"/>
    <w:rsid w:val="000D3FB3"/>
    <w:rsid w:val="000E7767"/>
    <w:rsid w:val="00142A85"/>
    <w:rsid w:val="001D7CF0"/>
    <w:rsid w:val="001F0936"/>
    <w:rsid w:val="00203987"/>
    <w:rsid w:val="002153F7"/>
    <w:rsid w:val="002206B4"/>
    <w:rsid w:val="00247630"/>
    <w:rsid w:val="00253ACF"/>
    <w:rsid w:val="00267C3F"/>
    <w:rsid w:val="00282567"/>
    <w:rsid w:val="0029161A"/>
    <w:rsid w:val="002B19D0"/>
    <w:rsid w:val="003142CC"/>
    <w:rsid w:val="00316DE7"/>
    <w:rsid w:val="00320A4C"/>
    <w:rsid w:val="0032105C"/>
    <w:rsid w:val="00356786"/>
    <w:rsid w:val="00385CE7"/>
    <w:rsid w:val="003D36E0"/>
    <w:rsid w:val="00401355"/>
    <w:rsid w:val="00402F29"/>
    <w:rsid w:val="00435FEB"/>
    <w:rsid w:val="00441253"/>
    <w:rsid w:val="0051045E"/>
    <w:rsid w:val="00521623"/>
    <w:rsid w:val="00557C7C"/>
    <w:rsid w:val="00595ADA"/>
    <w:rsid w:val="005A00B1"/>
    <w:rsid w:val="00614473"/>
    <w:rsid w:val="0065530D"/>
    <w:rsid w:val="006A0179"/>
    <w:rsid w:val="00735B38"/>
    <w:rsid w:val="00743EBE"/>
    <w:rsid w:val="00755BB5"/>
    <w:rsid w:val="00760F7C"/>
    <w:rsid w:val="007778BA"/>
    <w:rsid w:val="007F00F7"/>
    <w:rsid w:val="007F49DD"/>
    <w:rsid w:val="00846811"/>
    <w:rsid w:val="00872AEF"/>
    <w:rsid w:val="008A3248"/>
    <w:rsid w:val="008C2898"/>
    <w:rsid w:val="0096380B"/>
    <w:rsid w:val="00982A03"/>
    <w:rsid w:val="00995746"/>
    <w:rsid w:val="009C331A"/>
    <w:rsid w:val="00A04EDC"/>
    <w:rsid w:val="00A36764"/>
    <w:rsid w:val="00A4425E"/>
    <w:rsid w:val="00A54CE5"/>
    <w:rsid w:val="00AA0AEA"/>
    <w:rsid w:val="00B32070"/>
    <w:rsid w:val="00B568DF"/>
    <w:rsid w:val="00B97908"/>
    <w:rsid w:val="00BF695E"/>
    <w:rsid w:val="00C33AC5"/>
    <w:rsid w:val="00C47E20"/>
    <w:rsid w:val="00C653BE"/>
    <w:rsid w:val="00C666EA"/>
    <w:rsid w:val="00C85344"/>
    <w:rsid w:val="00CB4C9E"/>
    <w:rsid w:val="00CC0586"/>
    <w:rsid w:val="00D706A6"/>
    <w:rsid w:val="00DA687D"/>
    <w:rsid w:val="00DB4838"/>
    <w:rsid w:val="00E4497B"/>
    <w:rsid w:val="00E731B3"/>
    <w:rsid w:val="00E83EEB"/>
    <w:rsid w:val="00E845CA"/>
    <w:rsid w:val="00EC6D5A"/>
    <w:rsid w:val="00EF60C7"/>
    <w:rsid w:val="00F00A63"/>
    <w:rsid w:val="00FF4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B03DE"/>
  <w15:docId w15:val="{716AEFF9-AAB0-4BB9-82A0-1FC8A15D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CF0"/>
    <w:pPr>
      <w:overflowPunct w:val="0"/>
      <w:autoSpaceDE w:val="0"/>
      <w:autoSpaceDN w:val="0"/>
      <w:adjustRightInd w:val="0"/>
      <w:textAlignment w:val="baseline"/>
    </w:pPr>
    <w:rPr>
      <w:rFonts w:ascii="Arial" w:hAnsi="Arial"/>
      <w:kern w:val="22"/>
      <w:sz w:val="22"/>
      <w:lang w:eastAsia="en-US"/>
    </w:rPr>
  </w:style>
  <w:style w:type="paragraph" w:styleId="Heading2">
    <w:name w:val="heading 2"/>
    <w:basedOn w:val="Normal"/>
    <w:next w:val="Normal"/>
    <w:qFormat/>
    <w:rsid w:val="006A0179"/>
    <w:pPr>
      <w:keepNext/>
      <w:spacing w:before="240" w:after="60"/>
      <w:outlineLvl w:val="1"/>
    </w:pPr>
    <w:rPr>
      <w:b/>
      <w:i/>
      <w:sz w:val="28"/>
    </w:rPr>
  </w:style>
  <w:style w:type="paragraph" w:styleId="Heading3">
    <w:name w:val="heading 3"/>
    <w:basedOn w:val="Normal"/>
    <w:next w:val="Normal"/>
    <w:qFormat/>
    <w:rsid w:val="006A0179"/>
    <w:pPr>
      <w:keepNext/>
      <w:spacing w:before="240" w:after="60"/>
      <w:outlineLvl w:val="2"/>
    </w:pPr>
    <w:rPr>
      <w:b/>
      <w:sz w:val="26"/>
    </w:rPr>
  </w:style>
  <w:style w:type="paragraph" w:styleId="Heading4">
    <w:name w:val="heading 4"/>
    <w:basedOn w:val="Normal"/>
    <w:next w:val="Normal"/>
    <w:qFormat/>
    <w:rsid w:val="006A0179"/>
    <w:pPr>
      <w:keepNext/>
      <w:spacing w:before="240" w:after="60"/>
      <w:outlineLvl w:val="3"/>
    </w:pPr>
    <w:rPr>
      <w:b/>
      <w:sz w:val="28"/>
    </w:rPr>
  </w:style>
  <w:style w:type="paragraph" w:styleId="Heading5">
    <w:name w:val="heading 5"/>
    <w:basedOn w:val="Normal"/>
    <w:next w:val="Normal"/>
    <w:qFormat/>
    <w:rsid w:val="006A0179"/>
    <w:pPr>
      <w:spacing w:before="240" w:after="60"/>
      <w:outlineLvl w:val="4"/>
    </w:pPr>
    <w:rPr>
      <w:b/>
      <w:i/>
      <w:sz w:val="26"/>
    </w:rPr>
  </w:style>
  <w:style w:type="paragraph" w:styleId="Heading6">
    <w:name w:val="heading 6"/>
    <w:basedOn w:val="Normal"/>
    <w:next w:val="Normal"/>
    <w:qFormat/>
    <w:rsid w:val="006A0179"/>
    <w:pPr>
      <w:spacing w:before="240" w:after="60"/>
      <w:outlineLvl w:val="5"/>
    </w:pPr>
    <w:rPr>
      <w:b/>
    </w:rPr>
  </w:style>
  <w:style w:type="paragraph" w:styleId="Heading7">
    <w:name w:val="heading 7"/>
    <w:basedOn w:val="Normal"/>
    <w:next w:val="Normal"/>
    <w:qFormat/>
    <w:rsid w:val="006A0179"/>
    <w:pPr>
      <w:spacing w:before="240" w:after="60"/>
      <w:outlineLvl w:val="6"/>
    </w:pPr>
  </w:style>
  <w:style w:type="paragraph" w:styleId="Heading8">
    <w:name w:val="heading 8"/>
    <w:basedOn w:val="Normal"/>
    <w:next w:val="Normal"/>
    <w:qFormat/>
    <w:rsid w:val="006A0179"/>
    <w:pPr>
      <w:spacing w:before="240" w:after="60"/>
      <w:outlineLvl w:val="7"/>
    </w:pPr>
    <w:rPr>
      <w:i/>
    </w:rPr>
  </w:style>
  <w:style w:type="paragraph" w:styleId="Heading9">
    <w:name w:val="heading 9"/>
    <w:basedOn w:val="Normal"/>
    <w:next w:val="Normal"/>
    <w:qFormat/>
    <w:rsid w:val="006A0179"/>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basedOn w:val="DefaultParagraphFont"/>
    <w:rsid w:val="001D7CF0"/>
    <w:rPr>
      <w:b/>
      <w:caps/>
    </w:rPr>
  </w:style>
  <w:style w:type="paragraph" w:customStyle="1" w:styleId="AddressBlock">
    <w:name w:val="Address Block"/>
    <w:basedOn w:val="Normal"/>
    <w:rsid w:val="001D7CF0"/>
    <w:rPr>
      <w:sz w:val="20"/>
    </w:rPr>
  </w:style>
  <w:style w:type="paragraph" w:customStyle="1" w:styleId="DWListAlphabetical">
    <w:name w:val="DW List Alphabetical"/>
    <w:basedOn w:val="DWNormal"/>
    <w:rsid w:val="001D7CF0"/>
    <w:pPr>
      <w:numPr>
        <w:numId w:val="4"/>
      </w:numPr>
      <w:tabs>
        <w:tab w:val="clear" w:pos="567"/>
      </w:tabs>
    </w:pPr>
  </w:style>
  <w:style w:type="paragraph" w:customStyle="1" w:styleId="DWNormal">
    <w:name w:val="DW Normal"/>
    <w:basedOn w:val="Normal"/>
    <w:rsid w:val="001D7CF0"/>
  </w:style>
  <w:style w:type="paragraph" w:customStyle="1" w:styleId="DWAnnex">
    <w:name w:val="DW Annex"/>
    <w:basedOn w:val="DWNormal"/>
    <w:rsid w:val="001D7CF0"/>
    <w:rPr>
      <w:b/>
      <w:caps/>
    </w:rPr>
  </w:style>
  <w:style w:type="paragraph" w:customStyle="1" w:styleId="Appointment">
    <w:name w:val="Appointment"/>
    <w:basedOn w:val="DWNormal"/>
    <w:next w:val="DWNormal"/>
    <w:rsid w:val="001D7CF0"/>
    <w:pPr>
      <w:spacing w:before="120"/>
    </w:pPr>
    <w:rPr>
      <w:i/>
    </w:rPr>
  </w:style>
  <w:style w:type="paragraph" w:customStyle="1" w:styleId="Compliments">
    <w:name w:val="Compliments"/>
    <w:basedOn w:val="DWNormal"/>
    <w:next w:val="Normal"/>
    <w:rsid w:val="001D7CF0"/>
    <w:pPr>
      <w:spacing w:before="1160"/>
    </w:pPr>
    <w:rPr>
      <w:i/>
    </w:rPr>
  </w:style>
  <w:style w:type="character" w:styleId="EndnoteReference">
    <w:name w:val="endnote reference"/>
    <w:basedOn w:val="DefaultParagraphFont"/>
    <w:semiHidden/>
    <w:rsid w:val="001D7CF0"/>
    <w:rPr>
      <w:vertAlign w:val="superscript"/>
    </w:rPr>
  </w:style>
  <w:style w:type="paragraph" w:styleId="EndnoteText">
    <w:name w:val="endnote text"/>
    <w:basedOn w:val="DWNormal"/>
    <w:semiHidden/>
    <w:rsid w:val="001D7CF0"/>
    <w:pPr>
      <w:tabs>
        <w:tab w:val="left" w:pos="472"/>
        <w:tab w:val="left" w:pos="945"/>
        <w:tab w:val="left" w:pos="1417"/>
      </w:tabs>
    </w:pPr>
    <w:rPr>
      <w:sz w:val="20"/>
    </w:rPr>
  </w:style>
  <w:style w:type="character" w:customStyle="1" w:styleId="DWFlag">
    <w:name w:val="DW Flag"/>
    <w:basedOn w:val="DefaultParagraphFont"/>
    <w:rsid w:val="001D7CF0"/>
    <w:rPr>
      <w:b/>
    </w:rPr>
  </w:style>
  <w:style w:type="paragraph" w:styleId="Footer">
    <w:name w:val="footer"/>
    <w:basedOn w:val="DWNormal"/>
    <w:rsid w:val="001D7CF0"/>
    <w:pPr>
      <w:spacing w:before="220"/>
    </w:pPr>
  </w:style>
  <w:style w:type="character" w:customStyle="1" w:styleId="FooterCaption">
    <w:name w:val="Footer Caption"/>
    <w:basedOn w:val="DefaultParagraphFont"/>
    <w:rsid w:val="001D7CF0"/>
    <w:rPr>
      <w:sz w:val="12"/>
    </w:rPr>
  </w:style>
  <w:style w:type="character" w:styleId="FootnoteReference">
    <w:name w:val="footnote reference"/>
    <w:basedOn w:val="DefaultParagraphFont"/>
    <w:semiHidden/>
    <w:rsid w:val="001D7CF0"/>
    <w:rPr>
      <w:vertAlign w:val="superscript"/>
    </w:rPr>
  </w:style>
  <w:style w:type="paragraph" w:styleId="FootnoteText">
    <w:name w:val="footnote text"/>
    <w:basedOn w:val="DWNormal"/>
    <w:semiHidden/>
    <w:rsid w:val="001D7CF0"/>
    <w:pPr>
      <w:tabs>
        <w:tab w:val="left" w:pos="378"/>
        <w:tab w:val="left" w:pos="756"/>
        <w:tab w:val="left" w:pos="1134"/>
      </w:tabs>
      <w:spacing w:after="120"/>
    </w:pPr>
    <w:rPr>
      <w:sz w:val="16"/>
    </w:rPr>
  </w:style>
  <w:style w:type="paragraph" w:customStyle="1" w:styleId="DWHdgGroup">
    <w:name w:val="DW Hdg Group"/>
    <w:basedOn w:val="DWNormal"/>
    <w:next w:val="DWPara"/>
    <w:rsid w:val="001D7CF0"/>
    <w:pPr>
      <w:keepNext/>
      <w:spacing w:after="220"/>
    </w:pPr>
    <w:rPr>
      <w:b/>
      <w:caps/>
    </w:rPr>
  </w:style>
  <w:style w:type="paragraph" w:customStyle="1" w:styleId="DWPara">
    <w:name w:val="DW Para"/>
    <w:basedOn w:val="DWNormal"/>
    <w:rsid w:val="001D7CF0"/>
    <w:pPr>
      <w:spacing w:after="220"/>
    </w:pPr>
  </w:style>
  <w:style w:type="paragraph" w:styleId="Header">
    <w:name w:val="header"/>
    <w:basedOn w:val="DWNormal"/>
    <w:rsid w:val="001D7CF0"/>
    <w:pPr>
      <w:spacing w:after="220"/>
    </w:pPr>
  </w:style>
  <w:style w:type="character" w:customStyle="1" w:styleId="HeaderCaption">
    <w:name w:val="Header Caption"/>
    <w:basedOn w:val="DefaultParagraphFont"/>
    <w:rsid w:val="001D7CF0"/>
    <w:rPr>
      <w:sz w:val="12"/>
    </w:rPr>
  </w:style>
  <w:style w:type="character" w:customStyle="1" w:styleId="HiddenText">
    <w:name w:val="Hidden Text"/>
    <w:basedOn w:val="DefaultParagraphFont"/>
    <w:rsid w:val="006A0179"/>
    <w:rPr>
      <w:vanish/>
    </w:rPr>
  </w:style>
  <w:style w:type="paragraph" w:customStyle="1" w:styleId="DWHdgMain">
    <w:name w:val="DW Hdg Main"/>
    <w:basedOn w:val="DWHdgGroup"/>
    <w:next w:val="DWHdgGroup"/>
    <w:rsid w:val="001D7CF0"/>
    <w:pPr>
      <w:jc w:val="center"/>
    </w:pPr>
  </w:style>
  <w:style w:type="character" w:customStyle="1" w:styleId="MarginalNote">
    <w:name w:val="Marginal Note"/>
    <w:basedOn w:val="DefaultParagraphFont"/>
    <w:rsid w:val="001D7CF0"/>
    <w:rPr>
      <w:rFonts w:ascii="Arial" w:hAnsi="Arial"/>
      <w:sz w:val="16"/>
    </w:rPr>
  </w:style>
  <w:style w:type="paragraph" w:customStyle="1" w:styleId="DWName">
    <w:name w:val="DW Name"/>
    <w:basedOn w:val="DWNormal"/>
    <w:next w:val="Normal"/>
    <w:rsid w:val="001D7CF0"/>
    <w:pPr>
      <w:keepNext/>
      <w:spacing w:before="220"/>
    </w:pPr>
    <w:rPr>
      <w:caps/>
    </w:rPr>
  </w:style>
  <w:style w:type="paragraph" w:customStyle="1" w:styleId="DWListNumerical">
    <w:name w:val="DW List Numerical"/>
    <w:basedOn w:val="DWNormal"/>
    <w:rsid w:val="001D7CF0"/>
    <w:pPr>
      <w:numPr>
        <w:numId w:val="2"/>
      </w:numPr>
      <w:tabs>
        <w:tab w:val="clear" w:pos="567"/>
      </w:tabs>
    </w:pPr>
  </w:style>
  <w:style w:type="paragraph" w:customStyle="1" w:styleId="Originator">
    <w:name w:val="Originator"/>
    <w:basedOn w:val="DWNormal"/>
    <w:next w:val="Normal"/>
    <w:rsid w:val="001D7CF0"/>
    <w:pPr>
      <w:spacing w:after="220"/>
    </w:pPr>
  </w:style>
  <w:style w:type="character" w:customStyle="1" w:styleId="DWHdgPara">
    <w:name w:val="DW Hdg Para"/>
    <w:basedOn w:val="DefaultParagraphFont"/>
    <w:rsid w:val="001D7CF0"/>
    <w:rPr>
      <w:b/>
      <w:u w:val="none"/>
    </w:rPr>
  </w:style>
  <w:style w:type="character" w:customStyle="1" w:styleId="PostTown">
    <w:name w:val="Post Town"/>
    <w:basedOn w:val="DefaultParagraphFont"/>
    <w:rsid w:val="001D7CF0"/>
    <w:rPr>
      <w:smallCaps/>
    </w:rPr>
  </w:style>
  <w:style w:type="character" w:customStyle="1" w:styleId="ProtectiveMarking">
    <w:name w:val="Protective Marking"/>
    <w:basedOn w:val="DefaultParagraphFont"/>
    <w:rsid w:val="001D7CF0"/>
    <w:rPr>
      <w:b/>
      <w:caps/>
    </w:rPr>
  </w:style>
  <w:style w:type="character" w:customStyle="1" w:styleId="ReferenceDate">
    <w:name w:val="Reference/Date"/>
    <w:basedOn w:val="DefaultParagraphFont"/>
    <w:rsid w:val="001D7CF0"/>
    <w:rPr>
      <w:rFonts w:ascii="Arial" w:hAnsi="Arial"/>
      <w:spacing w:val="0"/>
      <w:sz w:val="20"/>
    </w:rPr>
  </w:style>
  <w:style w:type="character" w:customStyle="1" w:styleId="DWHdgSubject">
    <w:name w:val="DW Hdg Subject"/>
    <w:basedOn w:val="DefaultParagraphFont"/>
    <w:rsid w:val="001D7CF0"/>
    <w:rPr>
      <w:u w:val="single"/>
    </w:rPr>
  </w:style>
  <w:style w:type="paragraph" w:customStyle="1" w:styleId="DWTable">
    <w:name w:val="DW Table"/>
    <w:basedOn w:val="DWNormal"/>
    <w:rsid w:val="001D7CF0"/>
    <w:rPr>
      <w:sz w:val="20"/>
    </w:rPr>
  </w:style>
  <w:style w:type="paragraph" w:customStyle="1" w:styleId="TableBox">
    <w:name w:val="Table Box"/>
    <w:basedOn w:val="DWTable"/>
    <w:next w:val="DWPara"/>
    <w:rsid w:val="001D7CF0"/>
  </w:style>
  <w:style w:type="paragraph" w:customStyle="1" w:styleId="DWTablePara">
    <w:name w:val="DW Table Para"/>
    <w:basedOn w:val="DWTable"/>
    <w:rsid w:val="001D7CF0"/>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rsid w:val="001D7CF0"/>
    <w:pPr>
      <w:spacing w:after="100"/>
      <w:jc w:val="center"/>
    </w:pPr>
  </w:style>
  <w:style w:type="paragraph" w:customStyle="1" w:styleId="DWTableHdg">
    <w:name w:val="DW Table Hdg"/>
    <w:basedOn w:val="DWTable"/>
    <w:next w:val="DWTableCol"/>
    <w:rsid w:val="001D7CF0"/>
    <w:pPr>
      <w:spacing w:before="100" w:after="100"/>
      <w:jc w:val="center"/>
    </w:pPr>
    <w:rPr>
      <w:b/>
    </w:rPr>
  </w:style>
  <w:style w:type="paragraph" w:customStyle="1" w:styleId="TelFaxBlock">
    <w:name w:val="Tel/Fax Block"/>
    <w:basedOn w:val="Normal"/>
    <w:rsid w:val="001D7CF0"/>
    <w:rPr>
      <w:sz w:val="18"/>
    </w:rPr>
  </w:style>
  <w:style w:type="paragraph" w:styleId="TOC1">
    <w:name w:val="toc 1"/>
    <w:basedOn w:val="DWNormal"/>
    <w:semiHidden/>
    <w:rsid w:val="001D7CF0"/>
    <w:pPr>
      <w:tabs>
        <w:tab w:val="right" w:leader="dot" w:pos="9072"/>
      </w:tabs>
      <w:ind w:left="567"/>
    </w:pPr>
    <w:rPr>
      <w:smallCaps/>
      <w:sz w:val="20"/>
    </w:rPr>
  </w:style>
  <w:style w:type="paragraph" w:styleId="TOC2">
    <w:name w:val="toc 2"/>
    <w:basedOn w:val="TOC1"/>
    <w:semiHidden/>
    <w:rsid w:val="001D7CF0"/>
    <w:pPr>
      <w:ind w:left="851"/>
    </w:pPr>
    <w:rPr>
      <w:smallCaps w:val="0"/>
    </w:rPr>
  </w:style>
  <w:style w:type="paragraph" w:styleId="TOC3">
    <w:name w:val="toc 3"/>
    <w:basedOn w:val="TOC2"/>
    <w:semiHidden/>
    <w:rsid w:val="001D7CF0"/>
    <w:pPr>
      <w:ind w:left="1134"/>
    </w:pPr>
  </w:style>
  <w:style w:type="paragraph" w:styleId="TOC4">
    <w:name w:val="toc 4"/>
    <w:basedOn w:val="TOC3"/>
    <w:semiHidden/>
    <w:rsid w:val="001D7CF0"/>
    <w:pPr>
      <w:ind w:left="1418"/>
    </w:pPr>
  </w:style>
  <w:style w:type="paragraph" w:styleId="TOC5">
    <w:name w:val="toc 5"/>
    <w:basedOn w:val="TOC4"/>
    <w:semiHidden/>
    <w:rsid w:val="001D7CF0"/>
    <w:pPr>
      <w:ind w:left="1701"/>
    </w:pPr>
  </w:style>
  <w:style w:type="paragraph" w:styleId="TOC6">
    <w:name w:val="toc 6"/>
    <w:basedOn w:val="TOC5"/>
    <w:semiHidden/>
    <w:rsid w:val="001D7CF0"/>
    <w:pPr>
      <w:ind w:left="1985"/>
    </w:pPr>
  </w:style>
  <w:style w:type="paragraph" w:styleId="TOC7">
    <w:name w:val="toc 7"/>
    <w:basedOn w:val="TOC6"/>
    <w:semiHidden/>
    <w:rsid w:val="001D7CF0"/>
    <w:pPr>
      <w:ind w:left="2268"/>
    </w:pPr>
  </w:style>
  <w:style w:type="paragraph" w:customStyle="1" w:styleId="UnitTitle">
    <w:name w:val="Unit Title"/>
    <w:basedOn w:val="AddressBlock"/>
    <w:next w:val="AddressBlock"/>
    <w:rsid w:val="001D7CF0"/>
    <w:rPr>
      <w:b/>
      <w:sz w:val="22"/>
    </w:rPr>
  </w:style>
  <w:style w:type="paragraph" w:customStyle="1" w:styleId="DWSignature">
    <w:name w:val="DW Signature"/>
    <w:basedOn w:val="DWNormal"/>
    <w:next w:val="DWName"/>
    <w:rsid w:val="001D7CF0"/>
    <w:pPr>
      <w:spacing w:before="160"/>
    </w:pPr>
  </w:style>
  <w:style w:type="character" w:styleId="PageNumber">
    <w:name w:val="page number"/>
    <w:basedOn w:val="DefaultParagraphFont"/>
    <w:rsid w:val="001D7CF0"/>
  </w:style>
  <w:style w:type="paragraph" w:customStyle="1" w:styleId="DWParaNum1">
    <w:name w:val="DW Para Num1"/>
    <w:basedOn w:val="DWPara"/>
    <w:rsid w:val="001D7CF0"/>
    <w:pPr>
      <w:numPr>
        <w:numId w:val="5"/>
      </w:numPr>
      <w:tabs>
        <w:tab w:val="clear" w:pos="567"/>
      </w:tabs>
    </w:pPr>
  </w:style>
  <w:style w:type="paragraph" w:customStyle="1" w:styleId="DWParaNum2">
    <w:name w:val="DW Para Num2"/>
    <w:basedOn w:val="DWPara"/>
    <w:rsid w:val="001D7CF0"/>
    <w:pPr>
      <w:numPr>
        <w:ilvl w:val="1"/>
        <w:numId w:val="5"/>
      </w:numPr>
      <w:tabs>
        <w:tab w:val="clear" w:pos="1134"/>
      </w:tabs>
    </w:pPr>
  </w:style>
  <w:style w:type="paragraph" w:customStyle="1" w:styleId="DWParaNum3">
    <w:name w:val="DW Para Num3"/>
    <w:basedOn w:val="DWPara"/>
    <w:rsid w:val="001D7CF0"/>
    <w:pPr>
      <w:numPr>
        <w:ilvl w:val="2"/>
        <w:numId w:val="5"/>
      </w:numPr>
      <w:tabs>
        <w:tab w:val="clear" w:pos="1701"/>
      </w:tabs>
    </w:pPr>
  </w:style>
  <w:style w:type="paragraph" w:customStyle="1" w:styleId="DWParaNum4">
    <w:name w:val="DW Para Num4"/>
    <w:basedOn w:val="DWPara"/>
    <w:rsid w:val="001D7CF0"/>
    <w:pPr>
      <w:numPr>
        <w:ilvl w:val="3"/>
        <w:numId w:val="5"/>
      </w:numPr>
      <w:tabs>
        <w:tab w:val="clear" w:pos="2268"/>
      </w:tabs>
    </w:pPr>
  </w:style>
  <w:style w:type="paragraph" w:customStyle="1" w:styleId="DWParaNum5">
    <w:name w:val="DW Para Num5"/>
    <w:basedOn w:val="DWPara"/>
    <w:rsid w:val="001D7CF0"/>
    <w:pPr>
      <w:numPr>
        <w:ilvl w:val="4"/>
        <w:numId w:val="5"/>
      </w:numPr>
      <w:tabs>
        <w:tab w:val="clear" w:pos="2835"/>
      </w:tabs>
    </w:pPr>
  </w:style>
  <w:style w:type="paragraph" w:customStyle="1" w:styleId="DWParaPB1">
    <w:name w:val="DW Para PB1"/>
    <w:basedOn w:val="DWPara"/>
    <w:rsid w:val="001D7CF0"/>
    <w:pPr>
      <w:numPr>
        <w:numId w:val="1"/>
      </w:numPr>
      <w:tabs>
        <w:tab w:val="clear" w:pos="567"/>
      </w:tabs>
    </w:pPr>
  </w:style>
  <w:style w:type="paragraph" w:customStyle="1" w:styleId="DWParaPB2">
    <w:name w:val="DW Para PB2"/>
    <w:basedOn w:val="DWPara"/>
    <w:rsid w:val="001D7CF0"/>
    <w:pPr>
      <w:numPr>
        <w:ilvl w:val="1"/>
        <w:numId w:val="1"/>
      </w:numPr>
      <w:tabs>
        <w:tab w:val="clear" w:pos="1134"/>
      </w:tabs>
    </w:pPr>
  </w:style>
  <w:style w:type="paragraph" w:customStyle="1" w:styleId="DWParaPB3">
    <w:name w:val="DW Para PB3"/>
    <w:basedOn w:val="DWPara"/>
    <w:rsid w:val="001D7CF0"/>
    <w:pPr>
      <w:numPr>
        <w:ilvl w:val="2"/>
        <w:numId w:val="1"/>
      </w:numPr>
      <w:tabs>
        <w:tab w:val="clear" w:pos="1701"/>
      </w:tabs>
    </w:pPr>
  </w:style>
  <w:style w:type="paragraph" w:customStyle="1" w:styleId="DWParaPB4">
    <w:name w:val="DW Para PB4"/>
    <w:basedOn w:val="DWPara"/>
    <w:rsid w:val="001D7CF0"/>
    <w:pPr>
      <w:numPr>
        <w:ilvl w:val="3"/>
        <w:numId w:val="1"/>
      </w:numPr>
      <w:tabs>
        <w:tab w:val="clear" w:pos="2268"/>
      </w:tabs>
    </w:pPr>
  </w:style>
  <w:style w:type="paragraph" w:customStyle="1" w:styleId="DWParaPB5">
    <w:name w:val="DW Para PB5"/>
    <w:basedOn w:val="DWPara"/>
    <w:rsid w:val="001D7CF0"/>
    <w:pPr>
      <w:numPr>
        <w:ilvl w:val="4"/>
        <w:numId w:val="1"/>
      </w:numPr>
      <w:tabs>
        <w:tab w:val="clear" w:pos="2835"/>
      </w:tabs>
    </w:pPr>
  </w:style>
  <w:style w:type="paragraph" w:customStyle="1" w:styleId="DWTableParaNum1">
    <w:name w:val="DW Table Para Num1"/>
    <w:basedOn w:val="DWTablePara"/>
    <w:rsid w:val="001D7CF0"/>
    <w:pPr>
      <w:numPr>
        <w:numId w:val="3"/>
      </w:numPr>
      <w:tabs>
        <w:tab w:val="left" w:pos="369"/>
      </w:tabs>
    </w:pPr>
  </w:style>
  <w:style w:type="paragraph" w:customStyle="1" w:styleId="DWTableParaNum2">
    <w:name w:val="DW Table Para Num2"/>
    <w:basedOn w:val="DWTablePara"/>
    <w:rsid w:val="001D7CF0"/>
    <w:pPr>
      <w:numPr>
        <w:ilvl w:val="1"/>
        <w:numId w:val="3"/>
      </w:numPr>
      <w:tabs>
        <w:tab w:val="left" w:pos="737"/>
      </w:tabs>
    </w:pPr>
  </w:style>
  <w:style w:type="paragraph" w:customStyle="1" w:styleId="DWTableParaNum3">
    <w:name w:val="DW Table Para Num3"/>
    <w:basedOn w:val="DWTablePara"/>
    <w:rsid w:val="001D7CF0"/>
    <w:pPr>
      <w:numPr>
        <w:ilvl w:val="2"/>
        <w:numId w:val="3"/>
      </w:numPr>
      <w:tabs>
        <w:tab w:val="left" w:pos="1106"/>
      </w:tabs>
    </w:pPr>
  </w:style>
  <w:style w:type="paragraph" w:customStyle="1" w:styleId="DWTableParaNum4">
    <w:name w:val="DW Table Para Num4"/>
    <w:basedOn w:val="DWTablePara"/>
    <w:rsid w:val="001D7CF0"/>
    <w:pPr>
      <w:numPr>
        <w:ilvl w:val="3"/>
        <w:numId w:val="3"/>
      </w:numPr>
      <w:tabs>
        <w:tab w:val="left" w:pos="1474"/>
      </w:tabs>
    </w:pPr>
  </w:style>
  <w:style w:type="paragraph" w:customStyle="1" w:styleId="DWTableParaNum5">
    <w:name w:val="DW Table Para Num5"/>
    <w:basedOn w:val="DWTablePara"/>
    <w:rsid w:val="001D7CF0"/>
    <w:pPr>
      <w:numPr>
        <w:ilvl w:val="4"/>
        <w:numId w:val="3"/>
      </w:numPr>
      <w:tabs>
        <w:tab w:val="left" w:pos="1843"/>
      </w:tabs>
    </w:pPr>
  </w:style>
  <w:style w:type="paragraph" w:customStyle="1" w:styleId="DWParaBul1">
    <w:name w:val="DW Para Bul1"/>
    <w:basedOn w:val="DWPara"/>
    <w:rsid w:val="001D7CF0"/>
    <w:pPr>
      <w:numPr>
        <w:numId w:val="6"/>
      </w:numPr>
      <w:tabs>
        <w:tab w:val="clear" w:pos="567"/>
      </w:tabs>
    </w:pPr>
  </w:style>
  <w:style w:type="paragraph" w:customStyle="1" w:styleId="DWParaBul2">
    <w:name w:val="DW Para Bul2"/>
    <w:basedOn w:val="DWPara"/>
    <w:rsid w:val="001D7CF0"/>
    <w:pPr>
      <w:numPr>
        <w:ilvl w:val="1"/>
        <w:numId w:val="6"/>
      </w:numPr>
      <w:tabs>
        <w:tab w:val="clear" w:pos="1134"/>
      </w:tabs>
    </w:pPr>
  </w:style>
  <w:style w:type="paragraph" w:customStyle="1" w:styleId="DWParaBul3">
    <w:name w:val="DW Para Bul3"/>
    <w:basedOn w:val="DWPara"/>
    <w:rsid w:val="001D7CF0"/>
    <w:pPr>
      <w:numPr>
        <w:ilvl w:val="2"/>
        <w:numId w:val="6"/>
      </w:numPr>
      <w:tabs>
        <w:tab w:val="clear" w:pos="1701"/>
      </w:tabs>
    </w:pPr>
  </w:style>
  <w:style w:type="paragraph" w:customStyle="1" w:styleId="DWParaBul4">
    <w:name w:val="DW Para Bul4"/>
    <w:basedOn w:val="DWPara"/>
    <w:rsid w:val="001D7CF0"/>
    <w:pPr>
      <w:numPr>
        <w:ilvl w:val="3"/>
        <w:numId w:val="6"/>
      </w:numPr>
      <w:tabs>
        <w:tab w:val="clear" w:pos="2268"/>
      </w:tabs>
    </w:pPr>
  </w:style>
  <w:style w:type="paragraph" w:customStyle="1" w:styleId="DWParaBul5">
    <w:name w:val="DW Para Bul5"/>
    <w:basedOn w:val="DWPara"/>
    <w:rsid w:val="001D7CF0"/>
    <w:pPr>
      <w:numPr>
        <w:ilvl w:val="4"/>
        <w:numId w:val="6"/>
      </w:numPr>
      <w:tabs>
        <w:tab w:val="clear" w:pos="2835"/>
      </w:tabs>
    </w:pPr>
  </w:style>
  <w:style w:type="paragraph" w:customStyle="1" w:styleId="FooterFilename">
    <w:name w:val="Footer Filename"/>
    <w:basedOn w:val="Footer"/>
    <w:rsid w:val="001D7CF0"/>
    <w:pPr>
      <w:tabs>
        <w:tab w:val="center" w:pos="4815"/>
        <w:tab w:val="right" w:pos="9645"/>
      </w:tabs>
      <w:spacing w:before="120"/>
    </w:pPr>
    <w:rPr>
      <w:sz w:val="12"/>
    </w:rPr>
  </w:style>
  <w:style w:type="paragraph" w:styleId="NormalWeb">
    <w:name w:val="Normal (Web)"/>
    <w:basedOn w:val="Normal"/>
    <w:rsid w:val="00203987"/>
    <w:pPr>
      <w:overflowPunct/>
      <w:autoSpaceDE/>
      <w:autoSpaceDN/>
      <w:adjustRightInd/>
      <w:spacing w:before="100" w:beforeAutospacing="1" w:after="100" w:afterAutospacing="1"/>
      <w:textAlignment w:val="auto"/>
    </w:pPr>
    <w:rPr>
      <w:rFonts w:cs="Arial"/>
      <w:kern w:val="0"/>
      <w:szCs w:val="22"/>
      <w:lang w:eastAsia="en-GB"/>
    </w:rPr>
  </w:style>
  <w:style w:type="paragraph" w:styleId="BalloonText">
    <w:name w:val="Balloon Text"/>
    <w:basedOn w:val="Normal"/>
    <w:link w:val="BalloonTextChar"/>
    <w:rsid w:val="00C666EA"/>
    <w:rPr>
      <w:rFonts w:ascii="Tahoma" w:hAnsi="Tahoma" w:cs="Tahoma"/>
      <w:sz w:val="16"/>
      <w:szCs w:val="16"/>
    </w:rPr>
  </w:style>
  <w:style w:type="character" w:customStyle="1" w:styleId="BalloonTextChar">
    <w:name w:val="Balloon Text Char"/>
    <w:basedOn w:val="DefaultParagraphFont"/>
    <w:link w:val="BalloonText"/>
    <w:rsid w:val="00C666EA"/>
    <w:rPr>
      <w:rFonts w:ascii="Tahoma" w:hAnsi="Tahoma" w:cs="Tahoma"/>
      <w:kern w:val="2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3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vt:lpstr>
    </vt:vector>
  </TitlesOfParts>
  <Company>Ministry of Defence</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curticem100</dc:creator>
  <cp:lastModifiedBy>Barrie Senior</cp:lastModifiedBy>
  <cp:revision>3</cp:revision>
  <cp:lastPrinted>2018-04-04T18:35:00Z</cp:lastPrinted>
  <dcterms:created xsi:type="dcterms:W3CDTF">2023-04-18T15:12:00Z</dcterms:created>
  <dcterms:modified xsi:type="dcterms:W3CDTF">2023-09-25T15:31:00Z</dcterms:modified>
</cp:coreProperties>
</file>